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4131"/>
      </w:tblGrid>
      <w:tr w:rsidR="00A04508" w:rsidRPr="009C59AE" w:rsidTr="009C59AE">
        <w:tc>
          <w:tcPr>
            <w:tcW w:w="5395" w:type="dxa"/>
            <w:shd w:val="clear" w:color="auto" w:fill="auto"/>
          </w:tcPr>
          <w:p w:rsidR="00A04508" w:rsidRPr="009C59AE" w:rsidRDefault="0084583D" w:rsidP="009C59AE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00" cy="739140"/>
                  <wp:effectExtent l="0" t="0" r="0" b="3810"/>
                  <wp:docPr id="1" name="Picture 1" descr="nys-brandmark_dec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s-brandmark_dec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auto"/>
          </w:tcPr>
          <w:p w:rsidR="00A04508" w:rsidRPr="009C59AE" w:rsidRDefault="00A04508" w:rsidP="009C59AE">
            <w:pPr>
              <w:spacing w:after="0" w:line="240" w:lineRule="auto"/>
              <w:jc w:val="right"/>
            </w:pPr>
          </w:p>
        </w:tc>
      </w:tr>
    </w:tbl>
    <w:p w:rsidR="005A2059" w:rsidRDefault="005A2059" w:rsidP="00061D92"/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061D5" w:rsidTr="00562D4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1D5" w:rsidRDefault="006061D5" w:rsidP="006061D5">
            <w:pPr>
              <w:pStyle w:val="Heading1"/>
              <w:shd w:val="clear" w:color="auto" w:fill="FFFFFF"/>
              <w:rPr>
                <w:rFonts w:ascii="Arial" w:hAnsi="Arial" w:cs="Arial"/>
                <w:color w:val="2C5234"/>
                <w:sz w:val="30"/>
                <w:szCs w:val="30"/>
              </w:rPr>
            </w:pPr>
            <w:bookmarkStart w:id="0" w:name="_GoBack" w:colFirst="0" w:colLast="0"/>
            <w:r>
              <w:rPr>
                <w:rFonts w:ascii="Arial" w:hAnsi="Arial" w:cs="Arial"/>
                <w:color w:val="2C5234"/>
                <w:sz w:val="30"/>
                <w:szCs w:val="30"/>
              </w:rPr>
              <w:t>Notable Numbers from the 2015 Deer Harvest</w:t>
            </w:r>
          </w:p>
        </w:tc>
      </w:tr>
      <w:tr w:rsidR="006061D5" w:rsidTr="00562D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1D5" w:rsidRDefault="006061D5" w:rsidP="006061D5">
            <w:pPr>
              <w:pStyle w:val="NormalWeb"/>
              <w:spacing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Last week DEC announced the 2015 Deer Harvest Estimates. A full report of the harvest is available at </w:t>
            </w:r>
            <w:hyperlink r:id="rId9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Deer and Bear Harvests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  </w:t>
            </w:r>
          </w:p>
          <w:p w:rsidR="006061D5" w:rsidRDefault="006061D5" w:rsidP="006061D5">
            <w:pPr>
              <w:pStyle w:val="NormalWeb"/>
              <w:spacing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Notable Numbers from the 2015 Deer Harvest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52,581 --- estimated number of bucks taken in 2015 that were 2.5 years old or older. Only 47% of bucks taken statewide were yearlings (52% in units without antler restrictions). Bucks don’t get older if they get shot when they’re young. </w:t>
            </w:r>
            <w:hyperlink r:id="rId10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Consider passing up shots on young, small-antlered bucks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67% --- proportion of eligible junior hunters that participated in the 2015 Youth Deer Hunt. </w:t>
            </w:r>
            <w:hyperlink r:id="rId11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Junior Hunter Mentoring Program.</w:t>
              </w:r>
            </w:hyperlink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15.9 and 0.6 --- number of deer taken per square mile in the units with the highest (WMU 8N) and lowest (WMUs 5C and 5F) harvest density.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±2% --- precision of the New York state deer harvest estimate.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56% --- proportion of successful deer hunters that ignored their responsibility to report their harvest as required by law. 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13,936 --- number of hunter harvested deer checked by DEC staff in 2015.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 to 1 --- ratio of deer taken by hunters to deer taken on damage permits in 2015. 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30% --- proportion of the Southern Zone deer take that occurred during the opening weekend of the regular firearms season.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33,508 --- number of deer tested in New York for Chronic Wasting Disease (CWD) in the past 10 years, including 2,447 deer tested in 2015-16. DEC has not detected any additional cases of CWD in New York since the disease was found in 5 captive deer and 2 wild deer in 2005. </w:t>
            </w:r>
            <w:hyperlink r:id="rId12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Learn How You Can Help Protect NY’s Deer from CWD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</w:p>
          <w:p w:rsidR="006061D5" w:rsidRDefault="006061D5" w:rsidP="006061D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87.7% --- proportion of DMPs (doe tags) that went unfilled in 2015, slightly more than the 85.1% that were unfilled in 2014.</w:t>
            </w:r>
          </w:p>
        </w:tc>
      </w:tr>
      <w:bookmarkEnd w:id="0"/>
    </w:tbl>
    <w:p w:rsidR="00A04508" w:rsidRPr="00434290" w:rsidRDefault="00A04508" w:rsidP="00562D46">
      <w:pPr>
        <w:pStyle w:val="releaseinfo"/>
        <w:rPr>
          <w:rFonts w:ascii="Arial" w:hAnsi="Arial" w:cs="Arial"/>
          <w:color w:val="696B6D"/>
        </w:rPr>
      </w:pPr>
    </w:p>
    <w:sectPr w:rsidR="00A04508" w:rsidRPr="00434290" w:rsidSect="008458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019A"/>
    <w:multiLevelType w:val="multilevel"/>
    <w:tmpl w:val="1F9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E7E75"/>
    <w:multiLevelType w:val="hybridMultilevel"/>
    <w:tmpl w:val="4AA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3D"/>
    <w:rsid w:val="00061D92"/>
    <w:rsid w:val="003064B8"/>
    <w:rsid w:val="00434290"/>
    <w:rsid w:val="00562D46"/>
    <w:rsid w:val="005917F9"/>
    <w:rsid w:val="005A2059"/>
    <w:rsid w:val="006061D5"/>
    <w:rsid w:val="006C2A67"/>
    <w:rsid w:val="0084583D"/>
    <w:rsid w:val="008D3F51"/>
    <w:rsid w:val="008F3407"/>
    <w:rsid w:val="009C59AE"/>
    <w:rsid w:val="009E2BC2"/>
    <w:rsid w:val="00A04508"/>
    <w:rsid w:val="00AE6BFF"/>
    <w:rsid w:val="00C263B7"/>
    <w:rsid w:val="00DD5108"/>
    <w:rsid w:val="00D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C2D7F-2C8C-47DF-ADE1-15886E9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17F9"/>
    <w:pPr>
      <w:spacing w:after="60" w:line="288" w:lineRule="atLeast"/>
      <w:outlineLvl w:val="0"/>
    </w:pPr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17F9"/>
    <w:pPr>
      <w:spacing w:after="120" w:line="312" w:lineRule="atLeast"/>
      <w:outlineLvl w:val="1"/>
    </w:pPr>
    <w:rPr>
      <w:rFonts w:ascii="Helvetica" w:eastAsia="Times New Roman" w:hAnsi="Helvetica" w:cs="Helvetica"/>
      <w:b/>
      <w:bCs/>
      <w:color w:val="2E7B39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D92"/>
    <w:rPr>
      <w:color w:val="0563C1"/>
      <w:u w:val="single"/>
    </w:rPr>
  </w:style>
  <w:style w:type="paragraph" w:styleId="NoSpacing">
    <w:name w:val="No Spacing"/>
    <w:uiPriority w:val="1"/>
    <w:qFormat/>
    <w:rsid w:val="00061D9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83D"/>
    <w:pPr>
      <w:spacing w:line="252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7F9"/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17F9"/>
    <w:rPr>
      <w:rFonts w:ascii="Helvetica" w:eastAsia="Times New Roman" w:hAnsi="Helvetica" w:cs="Helvetica"/>
      <w:b/>
      <w:bCs/>
      <w:color w:val="2E7B39"/>
      <w:sz w:val="39"/>
      <w:szCs w:val="39"/>
    </w:rPr>
  </w:style>
  <w:style w:type="paragraph" w:customStyle="1" w:styleId="releaseinfo">
    <w:name w:val="releaseinfo"/>
    <w:basedOn w:val="Normal"/>
    <w:rsid w:val="005917F9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121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c.ny.gov/animals/75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c.ny.gov/outdoor/46245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ec.ny.gov/outdoor/27663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c.ny.gov/outdoor/4223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mcclea\Desktop\News%20Releas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6B6E7-81A9-42A0-AF2B-E67957C13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18BA2-3981-49E5-AF8A-F61AFFC0B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1B84C-73F4-45D9-8D54-CB5C81FD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Logo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1924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mailto:jconwall@esd.ny.gov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mbmcclea</dc:creator>
  <cp:keywords/>
  <cp:lastModifiedBy>Treasurer NYCOA</cp:lastModifiedBy>
  <cp:revision>2</cp:revision>
  <cp:lastPrinted>2016-04-11T18:58:00Z</cp:lastPrinted>
  <dcterms:created xsi:type="dcterms:W3CDTF">2016-04-23T11:14:00Z</dcterms:created>
  <dcterms:modified xsi:type="dcterms:W3CDTF">2016-04-23T11:14:00Z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