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04" w:rsidRDefault="00A26D04" w:rsidP="00A26D04">
      <w:pPr>
        <w:pStyle w:val="Heading1"/>
        <w:rPr>
          <w:sz w:val="46"/>
          <w:szCs w:val="46"/>
        </w:rPr>
      </w:pPr>
      <w:r>
        <w:rPr>
          <w:sz w:val="46"/>
          <w:szCs w:val="46"/>
        </w:rPr>
        <w:t>DEC Reminds the Public to Avoid Seasonal Caves and Mines to Protect Bat Populations</w:t>
      </w:r>
    </w:p>
    <w:p w:rsidR="00A26D04" w:rsidRDefault="00A26D04" w:rsidP="00A26D04">
      <w:pPr>
        <w:pStyle w:val="NormalWeb"/>
        <w:rPr>
          <w:color w:val="000000"/>
          <w:sz w:val="23"/>
          <w:szCs w:val="23"/>
        </w:rPr>
      </w:pPr>
      <w:r>
        <w:rPr>
          <w:color w:val="000000"/>
          <w:sz w:val="23"/>
          <w:szCs w:val="23"/>
        </w:rPr>
        <w:t>The New York State Department of Environmental Conservation (DEC) today urged outdoor adventurers to suspend exploration of cave and mine sites that may serve as homes for bat hibernations. Human disturbances are harmful to the State's bat population since the arrival of the disease known as white-nose syndrome, which has killed more than 90 percent of bats at most hibernation sites in New York.</w:t>
      </w:r>
    </w:p>
    <w:p w:rsidR="00A26D04" w:rsidRDefault="00A26D04" w:rsidP="00A26D04">
      <w:pPr>
        <w:pStyle w:val="NormalWeb"/>
        <w:rPr>
          <w:color w:val="000000"/>
          <w:sz w:val="23"/>
          <w:szCs w:val="23"/>
        </w:rPr>
      </w:pPr>
      <w:r>
        <w:rPr>
          <w:color w:val="000000"/>
          <w:sz w:val="23"/>
          <w:szCs w:val="23"/>
        </w:rPr>
        <w:t xml:space="preserve">"Research generated by DEC's Wildlife Diversity staff and our partners demonstrates that white-nose syndrome makes bats highly susceptible to disturbances," said DEC Commissioner Basil </w:t>
      </w:r>
      <w:proofErr w:type="spellStart"/>
      <w:r>
        <w:rPr>
          <w:color w:val="000000"/>
          <w:sz w:val="23"/>
          <w:szCs w:val="23"/>
        </w:rPr>
        <w:t>Seggos</w:t>
      </w:r>
      <w:proofErr w:type="spellEnd"/>
      <w:r>
        <w:rPr>
          <w:color w:val="000000"/>
          <w:sz w:val="23"/>
          <w:szCs w:val="23"/>
        </w:rPr>
        <w:t>. "Even a single, seemingly quiet visit can kill bats that would otherwise survive the winter. If you see hibernating bats, assume you are doing harm and leave immediately."</w:t>
      </w:r>
    </w:p>
    <w:p w:rsidR="00A26D04" w:rsidRDefault="00A26D04" w:rsidP="00A26D04">
      <w:pPr>
        <w:pStyle w:val="NormalWeb"/>
        <w:rPr>
          <w:color w:val="000000"/>
          <w:sz w:val="23"/>
          <w:szCs w:val="23"/>
        </w:rPr>
      </w:pPr>
      <w:r>
        <w:rPr>
          <w:color w:val="000000"/>
          <w:sz w:val="23"/>
          <w:szCs w:val="23"/>
        </w:rPr>
        <w:t>All posted notices restricting the use of caves and mines should be followed. If New Yorkers or visitors to the State encounter hibernating bats while underground, they are asked to leave the area as quickly and quietly as possible.</w:t>
      </w:r>
    </w:p>
    <w:p w:rsidR="00A26D04" w:rsidRDefault="00A26D04" w:rsidP="00A26D04">
      <w:pPr>
        <w:pStyle w:val="NormalWeb"/>
        <w:rPr>
          <w:color w:val="000000"/>
          <w:sz w:val="23"/>
          <w:szCs w:val="23"/>
        </w:rPr>
      </w:pPr>
      <w:r>
        <w:rPr>
          <w:color w:val="000000"/>
          <w:sz w:val="23"/>
          <w:szCs w:val="23"/>
        </w:rPr>
        <w:t>Experts believe that when bats are disturbed during hibernation periods, it forces them to raise their body temperatures, which depletes their fat reserves. This affects bats' energy levels and places the bats in a comprised state, which can lead to death.</w:t>
      </w:r>
    </w:p>
    <w:p w:rsidR="00A26D04" w:rsidRDefault="00A26D04" w:rsidP="00A26D04">
      <w:pPr>
        <w:pStyle w:val="NormalWeb"/>
        <w:rPr>
          <w:color w:val="000000"/>
          <w:sz w:val="23"/>
          <w:szCs w:val="23"/>
        </w:rPr>
      </w:pPr>
      <w:r>
        <w:rPr>
          <w:color w:val="000000"/>
          <w:sz w:val="23"/>
          <w:szCs w:val="23"/>
        </w:rPr>
        <w:t>There are two species of bats currently protected under federal and state endangered species law. The Indiana bat, which is sparsely distributed across New York, is a federally threatened bat that was listed before white-nose syndrome began impacting bat populations.</w:t>
      </w:r>
    </w:p>
    <w:p w:rsidR="00A26D04" w:rsidRDefault="00A26D04" w:rsidP="00A26D04">
      <w:pPr>
        <w:pStyle w:val="NormalWeb"/>
        <w:rPr>
          <w:color w:val="000000"/>
          <w:sz w:val="23"/>
          <w:szCs w:val="23"/>
        </w:rPr>
      </w:pPr>
      <w:r>
        <w:rPr>
          <w:color w:val="000000"/>
          <w:sz w:val="23"/>
          <w:szCs w:val="23"/>
        </w:rPr>
        <w:t>The northern long-eared bat is protected as a threatened species under both federal and New York State Endangered Species law. The current population for this formerly common bat is approximately one percent of its previous size, making it the species most severely impacted by white-nose syndrome. Nonetheless, northern long-eared bats are still widely distributed in New York. Their presence is documented in most of the 100 or so caves and mines that serve as bat hibernation sites in the State. Anyone entering a northern long-eared bat hibernation site from October 1 through April 30, the typical period of hibernation for bats, may be subject to prosecution.</w:t>
      </w:r>
    </w:p>
    <w:p w:rsidR="00A26D04" w:rsidRDefault="00A26D04" w:rsidP="00A26D04">
      <w:pPr>
        <w:pStyle w:val="NormalWeb"/>
        <w:rPr>
          <w:color w:val="000000"/>
          <w:sz w:val="23"/>
          <w:szCs w:val="23"/>
        </w:rPr>
      </w:pPr>
      <w:r>
        <w:rPr>
          <w:color w:val="000000"/>
          <w:sz w:val="23"/>
          <w:szCs w:val="23"/>
        </w:rPr>
        <w:t>There is currently no treatment for addressing the impact of white-nose syndrome on bats, but DEC remains committed to finding a cure. Along with the New York State Department of Health, DEC has teamed up with researchers from the National Wildlife Health Center in Madison, Wisconsin, and experts at a number of universities across the country to better understand the disease and focus on developing a treatment. It was this collaborative effort that helped identify that reducing disturbances at hibernation sites during the winter and reducing disturbances at roosting sites in the summer can help the surviving animals thrive.</w:t>
      </w:r>
    </w:p>
    <w:p w:rsidR="00A26D04" w:rsidRDefault="00A26D04" w:rsidP="00A26D04">
      <w:pPr>
        <w:pStyle w:val="NormalWeb"/>
        <w:rPr>
          <w:color w:val="000000"/>
          <w:sz w:val="23"/>
          <w:szCs w:val="23"/>
        </w:rPr>
      </w:pPr>
      <w:r>
        <w:rPr>
          <w:color w:val="000000"/>
          <w:sz w:val="23"/>
          <w:szCs w:val="23"/>
        </w:rPr>
        <w:t>By cutting trees during the winter, direct impacts to roosting bats can be avoided. DEC also encourages homeowners with bats in their attics or barns to explore non-lethal means of removing them from the structure.</w:t>
      </w:r>
    </w:p>
    <w:p w:rsidR="00A26D04" w:rsidRDefault="00A26D04" w:rsidP="00A26D04">
      <w:pPr>
        <w:pStyle w:val="NormalWeb"/>
        <w:rPr>
          <w:color w:val="000000"/>
          <w:sz w:val="23"/>
          <w:szCs w:val="23"/>
        </w:rPr>
      </w:pPr>
      <w:hyperlink r:id="rId5" w:history="1">
        <w:r>
          <w:rPr>
            <w:color w:val="007AB7"/>
            <w:sz w:val="23"/>
            <w:szCs w:val="23"/>
          </w:rPr>
          <w:t>More information about white-nose syndrome and what you can do to help</w:t>
        </w:r>
      </w:hyperlink>
      <w:r>
        <w:rPr>
          <w:color w:val="000000"/>
          <w:sz w:val="23"/>
          <w:szCs w:val="23"/>
        </w:rPr>
        <w:t xml:space="preserve"> (link leaves DEC's website.)</w:t>
      </w:r>
    </w:p>
    <w:p w:rsidR="00A26D04" w:rsidRDefault="00A26D04" w:rsidP="00A26D04">
      <w:pPr>
        <w:pStyle w:val="NormalWeb"/>
        <w:rPr>
          <w:color w:val="000000"/>
          <w:sz w:val="23"/>
          <w:szCs w:val="23"/>
        </w:rPr>
      </w:pPr>
      <w:hyperlink r:id="rId6" w:history="1">
        <w:r>
          <w:rPr>
            <w:color w:val="007AB7"/>
            <w:sz w:val="23"/>
            <w:szCs w:val="23"/>
          </w:rPr>
          <w:t>Details about the protection of the northern long-eared bat</w:t>
        </w:r>
      </w:hyperlink>
      <w:r>
        <w:rPr>
          <w:color w:val="000000"/>
          <w:sz w:val="23"/>
          <w:szCs w:val="23"/>
        </w:rPr>
        <w:t xml:space="preserve"> (link leaves DEC's website.)</w:t>
      </w:r>
    </w:p>
    <w:p w:rsidR="00C35920" w:rsidRPr="00B829F1" w:rsidRDefault="00A26D04"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B2DC6"/>
    <w:rsid w:val="007F3177"/>
    <w:rsid w:val="007F7031"/>
    <w:rsid w:val="008434EA"/>
    <w:rsid w:val="00A26D04"/>
    <w:rsid w:val="00AB5A2E"/>
    <w:rsid w:val="00AD36A2"/>
    <w:rsid w:val="00B829F1"/>
    <w:rsid w:val="00CA360B"/>
    <w:rsid w:val="00ED5A91"/>
    <w:rsid w:val="00F23154"/>
    <w:rsid w:val="00FC132C"/>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04879087">
      <w:bodyDiv w:val="1"/>
      <w:marLeft w:val="0"/>
      <w:marRight w:val="0"/>
      <w:marTop w:val="750"/>
      <w:marBottom w:val="0"/>
      <w:divBdr>
        <w:top w:val="none" w:sz="0" w:space="0" w:color="auto"/>
        <w:left w:val="none" w:sz="0" w:space="0" w:color="auto"/>
        <w:bottom w:val="none" w:sz="0" w:space="0" w:color="auto"/>
        <w:right w:val="none" w:sz="0" w:space="0" w:color="auto"/>
      </w:divBdr>
      <w:divsChild>
        <w:div w:id="1597446381">
          <w:marLeft w:val="0"/>
          <w:marRight w:val="0"/>
          <w:marTop w:val="0"/>
          <w:marBottom w:val="0"/>
          <w:divBdr>
            <w:top w:val="none" w:sz="0" w:space="0" w:color="auto"/>
            <w:left w:val="none" w:sz="0" w:space="0" w:color="auto"/>
            <w:bottom w:val="none" w:sz="0" w:space="0" w:color="auto"/>
            <w:right w:val="none" w:sz="0" w:space="0" w:color="auto"/>
          </w:divBdr>
          <w:divsChild>
            <w:div w:id="1508596988">
              <w:marLeft w:val="0"/>
              <w:marRight w:val="0"/>
              <w:marTop w:val="0"/>
              <w:marBottom w:val="0"/>
              <w:divBdr>
                <w:top w:val="none" w:sz="0" w:space="0" w:color="auto"/>
                <w:left w:val="none" w:sz="0" w:space="0" w:color="auto"/>
                <w:bottom w:val="none" w:sz="0" w:space="0" w:color="auto"/>
                <w:right w:val="none" w:sz="0" w:space="0" w:color="auto"/>
              </w:divBdr>
              <w:divsChild>
                <w:div w:id="1720981778">
                  <w:marLeft w:val="0"/>
                  <w:marRight w:val="0"/>
                  <w:marTop w:val="0"/>
                  <w:marBottom w:val="0"/>
                  <w:divBdr>
                    <w:top w:val="none" w:sz="0" w:space="0" w:color="auto"/>
                    <w:left w:val="none" w:sz="0" w:space="0" w:color="auto"/>
                    <w:bottom w:val="none" w:sz="0" w:space="0" w:color="auto"/>
                    <w:right w:val="none" w:sz="0" w:space="0" w:color="auto"/>
                  </w:divBdr>
                  <w:divsChild>
                    <w:div w:id="298846188">
                      <w:marLeft w:val="0"/>
                      <w:marRight w:val="0"/>
                      <w:marTop w:val="0"/>
                      <w:marBottom w:val="0"/>
                      <w:divBdr>
                        <w:top w:val="none" w:sz="0" w:space="0" w:color="auto"/>
                        <w:left w:val="none" w:sz="0" w:space="0" w:color="auto"/>
                        <w:bottom w:val="none" w:sz="0" w:space="0" w:color="auto"/>
                        <w:right w:val="none" w:sz="0" w:space="0" w:color="auto"/>
                      </w:divBdr>
                      <w:divsChild>
                        <w:div w:id="629361091">
                          <w:marLeft w:val="0"/>
                          <w:marRight w:val="120"/>
                          <w:marTop w:val="60"/>
                          <w:marBottom w:val="60"/>
                          <w:divBdr>
                            <w:top w:val="none" w:sz="0" w:space="0" w:color="auto"/>
                            <w:left w:val="none" w:sz="0" w:space="0" w:color="auto"/>
                            <w:bottom w:val="none" w:sz="0" w:space="0" w:color="auto"/>
                            <w:right w:val="none" w:sz="0" w:space="0" w:color="auto"/>
                          </w:divBdr>
                        </w:div>
                        <w:div w:id="1359354471">
                          <w:marLeft w:val="0"/>
                          <w:marRight w:val="120"/>
                          <w:marTop w:val="60"/>
                          <w:marBottom w:val="60"/>
                          <w:divBdr>
                            <w:top w:val="none" w:sz="0" w:space="0" w:color="auto"/>
                            <w:left w:val="none" w:sz="0" w:space="0" w:color="auto"/>
                            <w:bottom w:val="none" w:sz="0" w:space="0" w:color="auto"/>
                            <w:right w:val="none" w:sz="0" w:space="0" w:color="auto"/>
                          </w:divBdr>
                        </w:div>
                        <w:div w:id="1785805776">
                          <w:marLeft w:val="0"/>
                          <w:marRight w:val="120"/>
                          <w:marTop w:val="60"/>
                          <w:marBottom w:val="60"/>
                          <w:divBdr>
                            <w:top w:val="none" w:sz="0" w:space="0" w:color="auto"/>
                            <w:left w:val="none" w:sz="0" w:space="0" w:color="auto"/>
                            <w:bottom w:val="none" w:sz="0" w:space="0" w:color="auto"/>
                            <w:right w:val="none" w:sz="0" w:space="0" w:color="auto"/>
                          </w:divBdr>
                        </w:div>
                        <w:div w:id="1179194289">
                          <w:marLeft w:val="0"/>
                          <w:marRight w:val="120"/>
                          <w:marTop w:val="60"/>
                          <w:marBottom w:val="60"/>
                          <w:divBdr>
                            <w:top w:val="none" w:sz="0" w:space="0" w:color="auto"/>
                            <w:left w:val="none" w:sz="0" w:space="0" w:color="auto"/>
                            <w:bottom w:val="none" w:sz="0" w:space="0" w:color="auto"/>
                            <w:right w:val="none" w:sz="0" w:space="0" w:color="auto"/>
                          </w:divBdr>
                        </w:div>
                        <w:div w:id="229967772">
                          <w:marLeft w:val="0"/>
                          <w:marRight w:val="120"/>
                          <w:marTop w:val="60"/>
                          <w:marBottom w:val="60"/>
                          <w:divBdr>
                            <w:top w:val="none" w:sz="0" w:space="0" w:color="auto"/>
                            <w:left w:val="none" w:sz="0" w:space="0" w:color="auto"/>
                            <w:bottom w:val="none" w:sz="0" w:space="0" w:color="auto"/>
                            <w:right w:val="none" w:sz="0" w:space="0" w:color="auto"/>
                          </w:divBdr>
                        </w:div>
                        <w:div w:id="1862667794">
                          <w:marLeft w:val="0"/>
                          <w:marRight w:val="120"/>
                          <w:marTop w:val="60"/>
                          <w:marBottom w:val="60"/>
                          <w:divBdr>
                            <w:top w:val="none" w:sz="0" w:space="0" w:color="auto"/>
                            <w:left w:val="none" w:sz="0" w:space="0" w:color="auto"/>
                            <w:bottom w:val="none" w:sz="0" w:space="0" w:color="auto"/>
                            <w:right w:val="none" w:sz="0" w:space="0" w:color="auto"/>
                          </w:divBdr>
                        </w:div>
                        <w:div w:id="1268080213">
                          <w:marLeft w:val="0"/>
                          <w:marRight w:val="120"/>
                          <w:marTop w:val="60"/>
                          <w:marBottom w:val="60"/>
                          <w:divBdr>
                            <w:top w:val="none" w:sz="0" w:space="0" w:color="auto"/>
                            <w:left w:val="none" w:sz="0" w:space="0" w:color="auto"/>
                            <w:bottom w:val="none" w:sz="0" w:space="0" w:color="auto"/>
                            <w:right w:val="none" w:sz="0" w:space="0" w:color="auto"/>
                          </w:divBdr>
                        </w:div>
                        <w:div w:id="2057121604">
                          <w:marLeft w:val="0"/>
                          <w:marRight w:val="120"/>
                          <w:marTop w:val="60"/>
                          <w:marBottom w:val="60"/>
                          <w:divBdr>
                            <w:top w:val="none" w:sz="0" w:space="0" w:color="auto"/>
                            <w:left w:val="none" w:sz="0" w:space="0" w:color="auto"/>
                            <w:bottom w:val="none" w:sz="0" w:space="0" w:color="auto"/>
                            <w:right w:val="none" w:sz="0" w:space="0" w:color="auto"/>
                          </w:divBdr>
                        </w:div>
                        <w:div w:id="131317704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10172924">
      <w:bodyDiv w:val="1"/>
      <w:marLeft w:val="0"/>
      <w:marRight w:val="0"/>
      <w:marTop w:val="750"/>
      <w:marBottom w:val="0"/>
      <w:divBdr>
        <w:top w:val="none" w:sz="0" w:space="0" w:color="auto"/>
        <w:left w:val="none" w:sz="0" w:space="0" w:color="auto"/>
        <w:bottom w:val="none" w:sz="0" w:space="0" w:color="auto"/>
        <w:right w:val="none" w:sz="0" w:space="0" w:color="auto"/>
      </w:divBdr>
      <w:divsChild>
        <w:div w:id="1955358156">
          <w:marLeft w:val="0"/>
          <w:marRight w:val="0"/>
          <w:marTop w:val="0"/>
          <w:marBottom w:val="0"/>
          <w:divBdr>
            <w:top w:val="none" w:sz="0" w:space="0" w:color="auto"/>
            <w:left w:val="none" w:sz="0" w:space="0" w:color="auto"/>
            <w:bottom w:val="none" w:sz="0" w:space="0" w:color="auto"/>
            <w:right w:val="none" w:sz="0" w:space="0" w:color="auto"/>
          </w:divBdr>
          <w:divsChild>
            <w:div w:id="1028793259">
              <w:marLeft w:val="0"/>
              <w:marRight w:val="0"/>
              <w:marTop w:val="0"/>
              <w:marBottom w:val="0"/>
              <w:divBdr>
                <w:top w:val="none" w:sz="0" w:space="0" w:color="auto"/>
                <w:left w:val="none" w:sz="0" w:space="0" w:color="auto"/>
                <w:bottom w:val="none" w:sz="0" w:space="0" w:color="auto"/>
                <w:right w:val="none" w:sz="0" w:space="0" w:color="auto"/>
              </w:divBdr>
              <w:divsChild>
                <w:div w:id="1293513764">
                  <w:marLeft w:val="0"/>
                  <w:marRight w:val="0"/>
                  <w:marTop w:val="0"/>
                  <w:marBottom w:val="0"/>
                  <w:divBdr>
                    <w:top w:val="none" w:sz="0" w:space="0" w:color="auto"/>
                    <w:left w:val="none" w:sz="0" w:space="0" w:color="auto"/>
                    <w:bottom w:val="none" w:sz="0" w:space="0" w:color="auto"/>
                    <w:right w:val="none" w:sz="0" w:space="0" w:color="auto"/>
                  </w:divBdr>
                  <w:divsChild>
                    <w:div w:id="5203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3360">
      <w:bodyDiv w:val="1"/>
      <w:marLeft w:val="0"/>
      <w:marRight w:val="0"/>
      <w:marTop w:val="750"/>
      <w:marBottom w:val="0"/>
      <w:divBdr>
        <w:top w:val="none" w:sz="0" w:space="0" w:color="auto"/>
        <w:left w:val="none" w:sz="0" w:space="0" w:color="auto"/>
        <w:bottom w:val="none" w:sz="0" w:space="0" w:color="auto"/>
        <w:right w:val="none" w:sz="0" w:space="0" w:color="auto"/>
      </w:divBdr>
      <w:divsChild>
        <w:div w:id="1306154750">
          <w:marLeft w:val="0"/>
          <w:marRight w:val="0"/>
          <w:marTop w:val="0"/>
          <w:marBottom w:val="0"/>
          <w:divBdr>
            <w:top w:val="none" w:sz="0" w:space="0" w:color="auto"/>
            <w:left w:val="none" w:sz="0" w:space="0" w:color="auto"/>
            <w:bottom w:val="none" w:sz="0" w:space="0" w:color="auto"/>
            <w:right w:val="none" w:sz="0" w:space="0" w:color="auto"/>
          </w:divBdr>
          <w:divsChild>
            <w:div w:id="1032994799">
              <w:marLeft w:val="0"/>
              <w:marRight w:val="0"/>
              <w:marTop w:val="0"/>
              <w:marBottom w:val="0"/>
              <w:divBdr>
                <w:top w:val="none" w:sz="0" w:space="0" w:color="auto"/>
                <w:left w:val="none" w:sz="0" w:space="0" w:color="auto"/>
                <w:bottom w:val="none" w:sz="0" w:space="0" w:color="auto"/>
                <w:right w:val="none" w:sz="0" w:space="0" w:color="auto"/>
              </w:divBdr>
              <w:divsChild>
                <w:div w:id="1226791797">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sChild>
                        <w:div w:id="1379281180">
                          <w:marLeft w:val="0"/>
                          <w:marRight w:val="120"/>
                          <w:marTop w:val="60"/>
                          <w:marBottom w:val="60"/>
                          <w:divBdr>
                            <w:top w:val="none" w:sz="0" w:space="0" w:color="auto"/>
                            <w:left w:val="none" w:sz="0" w:space="0" w:color="auto"/>
                            <w:bottom w:val="none" w:sz="0" w:space="0" w:color="auto"/>
                            <w:right w:val="none" w:sz="0" w:space="0" w:color="auto"/>
                          </w:divBdr>
                        </w:div>
                        <w:div w:id="883491227">
                          <w:marLeft w:val="0"/>
                          <w:marRight w:val="120"/>
                          <w:marTop w:val="60"/>
                          <w:marBottom w:val="60"/>
                          <w:divBdr>
                            <w:top w:val="none" w:sz="0" w:space="0" w:color="auto"/>
                            <w:left w:val="none" w:sz="0" w:space="0" w:color="auto"/>
                            <w:bottom w:val="none" w:sz="0" w:space="0" w:color="auto"/>
                            <w:right w:val="none" w:sz="0" w:space="0" w:color="auto"/>
                          </w:divBdr>
                        </w:div>
                        <w:div w:id="825588183">
                          <w:marLeft w:val="0"/>
                          <w:marRight w:val="120"/>
                          <w:marTop w:val="60"/>
                          <w:marBottom w:val="60"/>
                          <w:divBdr>
                            <w:top w:val="none" w:sz="0" w:space="0" w:color="auto"/>
                            <w:left w:val="none" w:sz="0" w:space="0" w:color="auto"/>
                            <w:bottom w:val="none" w:sz="0" w:space="0" w:color="auto"/>
                            <w:right w:val="none" w:sz="0" w:space="0" w:color="auto"/>
                          </w:divBdr>
                        </w:div>
                        <w:div w:id="1575889620">
                          <w:marLeft w:val="0"/>
                          <w:marRight w:val="120"/>
                          <w:marTop w:val="60"/>
                          <w:marBottom w:val="60"/>
                          <w:divBdr>
                            <w:top w:val="none" w:sz="0" w:space="0" w:color="auto"/>
                            <w:left w:val="none" w:sz="0" w:space="0" w:color="auto"/>
                            <w:bottom w:val="none" w:sz="0" w:space="0" w:color="auto"/>
                            <w:right w:val="none" w:sz="0" w:space="0" w:color="auto"/>
                          </w:divBdr>
                        </w:div>
                        <w:div w:id="5418688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8835586">
      <w:bodyDiv w:val="1"/>
      <w:marLeft w:val="0"/>
      <w:marRight w:val="0"/>
      <w:marTop w:val="750"/>
      <w:marBottom w:val="0"/>
      <w:divBdr>
        <w:top w:val="none" w:sz="0" w:space="0" w:color="auto"/>
        <w:left w:val="none" w:sz="0" w:space="0" w:color="auto"/>
        <w:bottom w:val="none" w:sz="0" w:space="0" w:color="auto"/>
        <w:right w:val="none" w:sz="0" w:space="0" w:color="auto"/>
      </w:divBdr>
      <w:divsChild>
        <w:div w:id="1837107848">
          <w:marLeft w:val="0"/>
          <w:marRight w:val="0"/>
          <w:marTop w:val="0"/>
          <w:marBottom w:val="0"/>
          <w:divBdr>
            <w:top w:val="none" w:sz="0" w:space="0" w:color="auto"/>
            <w:left w:val="none" w:sz="0" w:space="0" w:color="auto"/>
            <w:bottom w:val="none" w:sz="0" w:space="0" w:color="auto"/>
            <w:right w:val="none" w:sz="0" w:space="0" w:color="auto"/>
          </w:divBdr>
          <w:divsChild>
            <w:div w:id="1040204884">
              <w:marLeft w:val="0"/>
              <w:marRight w:val="0"/>
              <w:marTop w:val="0"/>
              <w:marBottom w:val="0"/>
              <w:divBdr>
                <w:top w:val="none" w:sz="0" w:space="0" w:color="auto"/>
                <w:left w:val="none" w:sz="0" w:space="0" w:color="auto"/>
                <w:bottom w:val="none" w:sz="0" w:space="0" w:color="auto"/>
                <w:right w:val="none" w:sz="0" w:space="0" w:color="auto"/>
              </w:divBdr>
              <w:divsChild>
                <w:div w:id="1567110359">
                  <w:marLeft w:val="0"/>
                  <w:marRight w:val="0"/>
                  <w:marTop w:val="0"/>
                  <w:marBottom w:val="0"/>
                  <w:divBdr>
                    <w:top w:val="none" w:sz="0" w:space="0" w:color="auto"/>
                    <w:left w:val="none" w:sz="0" w:space="0" w:color="auto"/>
                    <w:bottom w:val="none" w:sz="0" w:space="0" w:color="auto"/>
                    <w:right w:val="none" w:sz="0" w:space="0" w:color="auto"/>
                  </w:divBdr>
                  <w:divsChild>
                    <w:div w:id="894390767">
                      <w:marLeft w:val="0"/>
                      <w:marRight w:val="0"/>
                      <w:marTop w:val="0"/>
                      <w:marBottom w:val="0"/>
                      <w:divBdr>
                        <w:top w:val="none" w:sz="0" w:space="0" w:color="auto"/>
                        <w:left w:val="none" w:sz="0" w:space="0" w:color="auto"/>
                        <w:bottom w:val="none" w:sz="0" w:space="0" w:color="auto"/>
                        <w:right w:val="none" w:sz="0" w:space="0" w:color="auto"/>
                      </w:divBdr>
                      <w:divsChild>
                        <w:div w:id="304697720">
                          <w:marLeft w:val="0"/>
                          <w:marRight w:val="120"/>
                          <w:marTop w:val="60"/>
                          <w:marBottom w:val="60"/>
                          <w:divBdr>
                            <w:top w:val="none" w:sz="0" w:space="0" w:color="auto"/>
                            <w:left w:val="none" w:sz="0" w:space="0" w:color="auto"/>
                            <w:bottom w:val="none" w:sz="0" w:space="0" w:color="auto"/>
                            <w:right w:val="none" w:sz="0" w:space="0" w:color="auto"/>
                          </w:divBdr>
                        </w:div>
                        <w:div w:id="163254044">
                          <w:marLeft w:val="0"/>
                          <w:marRight w:val="120"/>
                          <w:marTop w:val="60"/>
                          <w:marBottom w:val="60"/>
                          <w:divBdr>
                            <w:top w:val="none" w:sz="0" w:space="0" w:color="auto"/>
                            <w:left w:val="none" w:sz="0" w:space="0" w:color="auto"/>
                            <w:bottom w:val="none" w:sz="0" w:space="0" w:color="auto"/>
                            <w:right w:val="none" w:sz="0" w:space="0" w:color="auto"/>
                          </w:divBdr>
                        </w:div>
                        <w:div w:id="618604067">
                          <w:marLeft w:val="0"/>
                          <w:marRight w:val="120"/>
                          <w:marTop w:val="60"/>
                          <w:marBottom w:val="60"/>
                          <w:divBdr>
                            <w:top w:val="none" w:sz="0" w:space="0" w:color="auto"/>
                            <w:left w:val="none" w:sz="0" w:space="0" w:color="auto"/>
                            <w:bottom w:val="none" w:sz="0" w:space="0" w:color="auto"/>
                            <w:right w:val="none" w:sz="0" w:space="0" w:color="auto"/>
                          </w:divBdr>
                        </w:div>
                        <w:div w:id="579556586">
                          <w:marLeft w:val="0"/>
                          <w:marRight w:val="120"/>
                          <w:marTop w:val="60"/>
                          <w:marBottom w:val="60"/>
                          <w:divBdr>
                            <w:top w:val="none" w:sz="0" w:space="0" w:color="auto"/>
                            <w:left w:val="none" w:sz="0" w:space="0" w:color="auto"/>
                            <w:bottom w:val="none" w:sz="0" w:space="0" w:color="auto"/>
                            <w:right w:val="none" w:sz="0" w:space="0" w:color="auto"/>
                          </w:divBdr>
                        </w:div>
                        <w:div w:id="730495049">
                          <w:marLeft w:val="0"/>
                          <w:marRight w:val="120"/>
                          <w:marTop w:val="60"/>
                          <w:marBottom w:val="60"/>
                          <w:divBdr>
                            <w:top w:val="none" w:sz="0" w:space="0" w:color="auto"/>
                            <w:left w:val="none" w:sz="0" w:space="0" w:color="auto"/>
                            <w:bottom w:val="none" w:sz="0" w:space="0" w:color="auto"/>
                            <w:right w:val="none" w:sz="0" w:space="0" w:color="auto"/>
                          </w:divBdr>
                        </w:div>
                        <w:div w:id="1072966844">
                          <w:marLeft w:val="0"/>
                          <w:marRight w:val="120"/>
                          <w:marTop w:val="60"/>
                          <w:marBottom w:val="60"/>
                          <w:divBdr>
                            <w:top w:val="none" w:sz="0" w:space="0" w:color="auto"/>
                            <w:left w:val="none" w:sz="0" w:space="0" w:color="auto"/>
                            <w:bottom w:val="none" w:sz="0" w:space="0" w:color="auto"/>
                            <w:right w:val="none" w:sz="0" w:space="0" w:color="auto"/>
                          </w:divBdr>
                        </w:div>
                        <w:div w:id="1004282219">
                          <w:marLeft w:val="0"/>
                          <w:marRight w:val="120"/>
                          <w:marTop w:val="60"/>
                          <w:marBottom w:val="60"/>
                          <w:divBdr>
                            <w:top w:val="none" w:sz="0" w:space="0" w:color="auto"/>
                            <w:left w:val="none" w:sz="0" w:space="0" w:color="auto"/>
                            <w:bottom w:val="none" w:sz="0" w:space="0" w:color="auto"/>
                            <w:right w:val="none" w:sz="0" w:space="0" w:color="auto"/>
                          </w:divBdr>
                        </w:div>
                        <w:div w:id="5884636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ws.gov/midwest/endangered/mammals/nleb/" TargetMode="External"/><Relationship Id="rId5" Type="http://schemas.openxmlformats.org/officeDocument/2006/relationships/hyperlink" Target="https://www.whitenosesyndrome.org/what-can-you-do-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2016-11-04T10:40:00Z</dcterms:created>
  <dcterms:modified xsi:type="dcterms:W3CDTF">2016-11-04T10:40:00Z</dcterms:modified>
</cp:coreProperties>
</file>